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A2733"/>
          <w:sz w:val="34"/>
        </w:rPr>
        <w:t>Modèles de rapport d'incident NIS2 — Pack article 23</w:t>
      </w:r>
    </w:p>
    <w:p>
      <w:r>
        <w:rPr>
          <w:i w:val="0"/>
        </w:rPr>
        <w:t>Formulaires prêts à déposer pour toutes les étapes du signalement des incidents importants au titre de NIS2 (directive (UE) 2022/2555, article 23(4)) : l'alerte précoce à 24 heures, la notification d'incident à 72 heures, le rapport intermédiaire/d'avancement et le rapport final à un mois. Les champs de contenu suivent l'article 23(4)(a)–(e), avec les points de données supplémentaires que le règlement d'exécution (UE) 2024/2690 de la Commission attend des entités d'infrastructure numérique et de services TIC.</w:t>
      </w:r>
    </w:p>
    <w:p>
      <w:r>
        <w:rPr>
          <w:i/>
        </w:rPr>
        <w:t>Mode d'emploi du pack : complétez une fois le formulaire 0 (entrée du registre des incidents), puis les formulaires 1 à 4 à mesure que les échéances tombent. Déposez via votre canal national (p. ex. France : l'ANSSI ; Allemagne : le portail de signalement du BSI ; Norvège : NSM/autorité sectorielle ; vérifiez le portail de votre CSIRT) — ces formulaires structurent le contenu pour que le dépôt soit une transcription, pas une rédaction.</w:t>
      </w:r>
    </w:p>
    <w:p>
      <w:r>
        <w:rPr>
          <w:i w:val="0"/>
          <w:color w:val="6B7C85"/>
          <w:sz w:val="18"/>
        </w:rPr>
        <w:t>Version 1.0 — publié le 2026-07-14. Gratuit sur orbiqhq.com/templates/nis2-incident-reporting-pack. Ceci n'est pas un avis juridique ; les lois nationales de transposition peuvent ajouter des champs ou des délais sectoriels plus courts.</w:t>
      </w:r>
    </w:p>
    <w:p>
      <w:r>
        <w:br w:type="page"/>
      </w:r>
    </w:p>
    <w:p>
      <w:r>
        <w:rPr>
          <w:b/>
          <w:color w:val="0A2733"/>
          <w:sz w:val="34"/>
        </w:rPr>
        <w:t>Formulaire 0 — Entrée du registre des incidents (interne)</w:t>
      </w:r>
    </w:p>
    <w:p>
      <w:r>
        <w:rPr>
          <w:i w:val="0"/>
        </w:rPr>
        <w:t>À compléter une fois à la détection, puis à tenir à jour. C'est votre source de vérité interne unique, qui alimente chaque étape de signalement.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685"/>
          </w:tcPr>
          <w:p>
            <w:r>
              <w:rPr>
                <w:b/>
                <w:color w:val="0A2733"/>
                <w:sz w:val="19"/>
              </w:rPr>
              <w:t>Identifiant interne de l'incident</w:t>
            </w:r>
          </w:p>
        </w:tc>
        <w:tc>
          <w:tcPr>
            <w:tcW w:type="dxa" w:w="5953"/>
          </w:tcPr>
          <w:p>
            <w:r>
              <w:rPr>
                <w:i/>
                <w:color w:val="6B7C85"/>
                <w:sz w:val="18"/>
              </w:rPr>
              <w:t>p. ex. INC-2026-041</w:t>
            </w:r>
          </w:p>
        </w:tc>
      </w:tr>
      <w:tr>
        <w:tc>
          <w:tcPr>
            <w:tcW w:type="dxa" w:w="3685"/>
          </w:tcPr>
          <w:p>
            <w:r>
              <w:rPr>
                <w:b/>
                <w:color w:val="0A2733"/>
                <w:sz w:val="19"/>
              </w:rPr>
              <w:t>Nom et enregistrement de l'entité</w:t>
            </w:r>
          </w:p>
        </w:tc>
        <w:tc>
          <w:tcPr>
            <w:tcW w:type="dxa" w:w="5953"/>
          </w:tcPr>
          <w:p>
            <w:r>
              <w:rPr>
                <w:i/>
                <w:color w:val="6B7C85"/>
                <w:sz w:val="18"/>
              </w:rPr>
              <w:t>entité juridique telle qu'enregistrée auprès de l'autorité compétente</w:t>
            </w:r>
          </w:p>
        </w:tc>
      </w:tr>
      <w:tr>
        <w:tc>
          <w:tcPr>
            <w:tcW w:type="dxa" w:w="3685"/>
          </w:tcPr>
          <w:p>
            <w:r>
              <w:rPr>
                <w:b/>
                <w:color w:val="0A2733"/>
                <w:sz w:val="19"/>
              </w:rPr>
              <w:t>Classification de l'entité</w:t>
            </w:r>
          </w:p>
        </w:tc>
        <w:tc>
          <w:tcPr>
            <w:tcW w:type="dxa" w:w="5953"/>
          </w:tcPr>
          <w:p>
            <w:r>
              <w:rPr>
                <w:i/>
                <w:color w:val="6B7C85"/>
                <w:sz w:val="18"/>
              </w:rPr>
              <w:t>entité essentielle / entité importante ; secteur et sous-secteur (annexes I/II)</w:t>
            </w:r>
          </w:p>
        </w:tc>
      </w:tr>
      <w:tr>
        <w:tc>
          <w:tcPr>
            <w:tcW w:type="dxa" w:w="3685"/>
          </w:tcPr>
          <w:p>
            <w:r>
              <w:rPr>
                <w:b/>
                <w:color w:val="0A2733"/>
                <w:sz w:val="19"/>
              </w:rPr>
              <w:t>Pilote de l'incident</w:t>
            </w:r>
          </w:p>
        </w:tc>
        <w:tc>
          <w:tcPr>
            <w:tcW w:type="dxa" w:w="5953"/>
          </w:tcPr>
          <w:p>
            <w:r>
              <w:rPr>
                <w:i/>
                <w:color w:val="6B7C85"/>
                <w:sz w:val="18"/>
              </w:rPr>
              <w:t>nom, rôle, téléphone, e-mail</w:t>
            </w:r>
          </w:p>
        </w:tc>
      </w:tr>
      <w:tr>
        <w:tc>
          <w:tcPr>
            <w:tcW w:type="dxa" w:w="3685"/>
          </w:tcPr>
          <w:p>
            <w:r>
              <w:rPr>
                <w:b/>
                <w:color w:val="0A2733"/>
                <w:sz w:val="19"/>
              </w:rPr>
              <w:t>Responsable des signalements</w:t>
            </w:r>
          </w:p>
        </w:tc>
        <w:tc>
          <w:tcPr>
            <w:tcW w:type="dxa" w:w="5953"/>
          </w:tcPr>
          <w:p>
            <w:r>
              <w:rPr>
                <w:i/>
                <w:color w:val="6B7C85"/>
                <w:sz w:val="18"/>
              </w:rPr>
              <w:t>personne qui soumet les rapports au CSIRT / à l'autorité compétente</w:t>
            </w:r>
          </w:p>
        </w:tc>
      </w:tr>
      <w:tr>
        <w:tc>
          <w:tcPr>
            <w:tcW w:type="dxa" w:w="3685"/>
          </w:tcPr>
          <w:p>
            <w:r>
              <w:rPr>
                <w:b/>
                <w:color w:val="0A2733"/>
                <w:sz w:val="19"/>
              </w:rPr>
              <w:t>Date et heure de détection (avec fuseau horaire)</w:t>
            </w:r>
          </w:p>
        </w:tc>
        <w:tc>
          <w:tcPr>
            <w:tcW w:type="dxa" w:w="5953"/>
          </w:tcPr>
          <w:p>
            <w:r>
              <w:rPr>
                <w:i/>
                <w:color w:val="6B7C85"/>
                <w:sz w:val="18"/>
              </w:rPr>
              <w:t>moment où l'entité a eu CONNAISSANCE de l'incident — c'est le point de départ du délai de 24 heures</w:t>
            </w:r>
          </w:p>
        </w:tc>
      </w:tr>
      <w:tr>
        <w:tc>
          <w:tcPr>
            <w:tcW w:type="dxa" w:w="3685"/>
          </w:tcPr>
          <w:p>
            <w:r>
              <w:rPr>
                <w:b/>
                <w:color w:val="0A2733"/>
                <w:sz w:val="19"/>
              </w:rPr>
              <w:t>Source de détection</w:t>
            </w:r>
          </w:p>
        </w:tc>
        <w:tc>
          <w:tcPr>
            <w:tcW w:type="dxa" w:w="5953"/>
          </w:tcPr>
          <w:p>
            <w:r>
              <w:rPr>
                <w:i/>
                <w:color w:val="6B7C85"/>
                <w:sz w:val="18"/>
              </w:rPr>
              <w:t>alerte de supervision / signalement d'un salarié / signalement client / tiers / autorité</w:t>
            </w:r>
          </w:p>
        </w:tc>
      </w:tr>
      <w:tr>
        <w:tc>
          <w:tcPr>
            <w:tcW w:type="dxa" w:w="3685"/>
          </w:tcPr>
          <w:p>
            <w:r>
              <w:rPr>
                <w:b/>
                <w:color w:val="0A2733"/>
                <w:sz w:val="19"/>
              </w:rPr>
              <w:t>Services et systèmes affectés</w:t>
            </w:r>
          </w:p>
        </w:tc>
        <w:tc>
          <w:tcPr>
            <w:tcW w:type="dxa" w:w="5953"/>
          </w:tcPr>
          <w:p>
            <w:r>
              <w:rPr>
                <w:i/>
                <w:color w:val="6B7C85"/>
                <w:sz w:val="18"/>
              </w:rPr>
              <w:t>noms des services, environnements, régions</w:t>
            </w:r>
          </w:p>
        </w:tc>
      </w:tr>
      <w:tr>
        <w:tc>
          <w:tcPr>
            <w:tcW w:type="dxa" w:w="3685"/>
          </w:tcPr>
          <w:p>
            <w:r>
              <w:rPr>
                <w:b/>
                <w:color w:val="0A2733"/>
                <w:sz w:val="19"/>
              </w:rPr>
              <w:t>Évaluation de l'importance</w:t>
            </w:r>
          </w:p>
        </w:tc>
        <w:tc>
          <w:tcPr>
            <w:tcW w:type="dxa" w:w="5953"/>
          </w:tcPr>
          <w:p>
            <w:r>
              <w:rPr>
                <w:i/>
                <w:color w:val="6B7C85"/>
                <w:sz w:val="18"/>
              </w:rPr>
              <w:t>quel volet de l'art. 23(3) (perturbation opérationnelle grave ou perte financière / dommage considérable pour des tiers) ou quel critère du CIR 2024/2690 est rempli, et pourquoi</w:t>
            </w:r>
          </w:p>
        </w:tc>
      </w:tr>
      <w:tr>
        <w:tc>
          <w:tcPr>
            <w:tcW w:type="dxa" w:w="3685"/>
          </w:tcPr>
          <w:p>
            <w:r>
              <w:rPr>
                <w:b/>
                <w:color w:val="0A2733"/>
                <w:sz w:val="19"/>
              </w:rPr>
              <w:t>Portée transfrontière</w:t>
            </w:r>
          </w:p>
        </w:tc>
        <w:tc>
          <w:tcPr>
            <w:tcW w:type="dxa" w:w="5953"/>
          </w:tcPr>
          <w:p>
            <w:r>
              <w:rPr>
                <w:i/>
                <w:color w:val="6B7C85"/>
                <w:sz w:val="18"/>
              </w:rPr>
              <w:t>États membres, ou entités d'autres États membres, affectés ou susceptibles de l'être</w:t>
            </w:r>
          </w:p>
        </w:tc>
      </w:tr>
      <w:tr>
        <w:tc>
          <w:tcPr>
            <w:tcW w:type="dxa" w:w="3685"/>
          </w:tcPr>
          <w:p>
            <w:r>
              <w:rPr>
                <w:b/>
                <w:color w:val="0A2733"/>
                <w:sz w:val="19"/>
              </w:rPr>
              <w:t>Journal des rapports</w:t>
            </w:r>
          </w:p>
        </w:tc>
        <w:tc>
          <w:tcPr>
            <w:tcW w:type="dxa" w:w="5953"/>
          </w:tcPr>
          <w:p>
            <w:r>
              <w:rPr>
                <w:i/>
                <w:color w:val="6B7C85"/>
                <w:sz w:val="18"/>
              </w:rPr>
              <w:t>étape / soumis le / canal / numéro de référence retourné par l'autorité</w:t>
            </w:r>
          </w:p>
        </w:tc>
      </w:tr>
    </w:tbl>
    <w:p>
      <w:r>
        <w:br w:type="page"/>
      </w:r>
    </w:p>
    <w:p>
      <w:r>
        <w:rPr>
          <w:b/>
          <w:color w:val="0A2733"/>
          <w:sz w:val="34"/>
        </w:rPr>
        <w:t>Formulaire 1 — Alerte précoce (sous 24 heures)</w:t>
      </w:r>
    </w:p>
    <w:p>
      <w:r>
        <w:rPr>
          <w:i w:val="0"/>
        </w:rPr>
        <w:t>Article 23(4)(a) : à soumettre sans retard injustifié et en tout état de cause dans les 24 heures après avoir eu connaissance de l'incident important. L'alerte précoce est volontairement légère — n'attendez pas la fin de l'analyse pour la compléter.</w:t>
      </w:r>
    </w:p>
    <w:p>
      <w:r>
        <w:rPr>
          <w:b/>
          <w:color w:val="0A2733"/>
          <w:sz w:val="26"/>
        </w:rPr>
        <w:t>1. Entité déclarante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685"/>
          </w:tcPr>
          <w:p>
            <w:r>
              <w:rPr>
                <w:b/>
                <w:color w:val="0A2733"/>
                <w:sz w:val="19"/>
              </w:rPr>
              <w:t>Nom de l'entité / identifiant auprès de l'autorité</w:t>
            </w:r>
          </w:p>
        </w:tc>
        <w:tc>
          <w:tcPr>
            <w:tcW w:type="dxa" w:w="5953"/>
          </w:tcPr>
          <w:p>
            <w:r>
              <w:rPr>
                <w:i/>
                <w:color w:val="6B7C85"/>
                <w:sz w:val="18"/>
              </w:rPr>
            </w:r>
          </w:p>
        </w:tc>
      </w:tr>
      <w:tr>
        <w:tc>
          <w:tcPr>
            <w:tcW w:type="dxa" w:w="3685"/>
          </w:tcPr>
          <w:p>
            <w:r>
              <w:rPr>
                <w:b/>
                <w:color w:val="0A2733"/>
                <w:sz w:val="19"/>
              </w:rPr>
              <w:t>Personne de contact pour cet incident</w:t>
            </w:r>
          </w:p>
        </w:tc>
        <w:tc>
          <w:tcPr>
            <w:tcW w:type="dxa" w:w="5953"/>
          </w:tcPr>
          <w:p>
            <w:r>
              <w:rPr>
                <w:i/>
                <w:color w:val="6B7C85"/>
                <w:sz w:val="18"/>
              </w:rPr>
              <w:t>nom, téléphone, e-mail — joignable 24/7</w:t>
            </w:r>
          </w:p>
        </w:tc>
      </w:tr>
    </w:tbl>
    <w:p>
      <w:r>
        <w:rPr>
          <w:b/>
          <w:color w:val="0A2733"/>
          <w:sz w:val="26"/>
        </w:rPr>
        <w:t>2. Résumé de l'incident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685"/>
          </w:tcPr>
          <w:p>
            <w:r>
              <w:rPr>
                <w:b/>
                <w:color w:val="0A2733"/>
                <w:sz w:val="19"/>
              </w:rPr>
              <w:t>Identifiant interne de l'incident</w:t>
            </w:r>
          </w:p>
        </w:tc>
        <w:tc>
          <w:tcPr>
            <w:tcW w:type="dxa" w:w="5953"/>
          </w:tcPr>
          <w:p>
            <w:r>
              <w:rPr>
                <w:i/>
                <w:color w:val="6B7C85"/>
                <w:sz w:val="18"/>
              </w:rPr>
            </w:r>
          </w:p>
        </w:tc>
      </w:tr>
      <w:tr>
        <w:tc>
          <w:tcPr>
            <w:tcW w:type="dxa" w:w="3685"/>
          </w:tcPr>
          <w:p>
            <w:r>
              <w:rPr>
                <w:b/>
                <w:color w:val="0A2733"/>
                <w:sz w:val="19"/>
              </w:rPr>
              <w:t>Date/heure de prise de connaissance</w:t>
            </w:r>
          </w:p>
        </w:tc>
        <w:tc>
          <w:tcPr>
            <w:tcW w:type="dxa" w:w="5953"/>
          </w:tcPr>
          <w:p>
            <w:r>
              <w:rPr>
                <w:i/>
                <w:color w:val="6B7C85"/>
                <w:sz w:val="18"/>
              </w:rPr>
              <w:t>fuseau horaire explicite</w:t>
            </w:r>
          </w:p>
        </w:tc>
      </w:tr>
      <w:tr>
        <w:tc>
          <w:tcPr>
            <w:tcW w:type="dxa" w:w="3685"/>
          </w:tcPr>
          <w:p>
            <w:r>
              <w:rPr>
                <w:b/>
                <w:color w:val="0A2733"/>
                <w:sz w:val="19"/>
              </w:rPr>
              <w:t>Description brève</w:t>
            </w:r>
          </w:p>
        </w:tc>
        <w:tc>
          <w:tcPr>
            <w:tcW w:type="dxa" w:w="5953"/>
          </w:tcPr>
          <w:p>
            <w:r>
              <w:rPr>
                <w:i/>
                <w:color w:val="6B7C85"/>
                <w:sz w:val="18"/>
              </w:rPr>
              <w:t>2–4 phrases : ce qui est affecté, état actuel</w:t>
            </w:r>
          </w:p>
        </w:tc>
      </w:tr>
      <w:tr>
        <w:tc>
          <w:tcPr>
            <w:tcW w:type="dxa" w:w="3685"/>
          </w:tcPr>
          <w:p>
            <w:r>
              <w:rPr>
                <w:b/>
                <w:color w:val="0A2733"/>
                <w:sz w:val="19"/>
              </w:rPr>
              <w:t>Services affectés</w:t>
            </w:r>
          </w:p>
        </w:tc>
        <w:tc>
          <w:tcPr>
            <w:tcW w:type="dxa" w:w="5953"/>
          </w:tcPr>
          <w:p>
            <w:r>
              <w:rPr>
                <w:i/>
                <w:color w:val="6B7C85"/>
                <w:sz w:val="18"/>
              </w:rPr>
            </w:r>
          </w:p>
        </w:tc>
      </w:tr>
    </w:tbl>
    <w:p>
      <w:r>
        <w:rPr>
          <w:b/>
          <w:color w:val="0A2733"/>
          <w:sz w:val="26"/>
        </w:rPr>
        <w:t>3. Indications obligatoires de l'alerte précoce — art. 23(4)(a)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685"/>
          </w:tcPr>
          <w:p>
            <w:r>
              <w:rPr>
                <w:b/>
                <w:color w:val="0A2733"/>
                <w:sz w:val="19"/>
              </w:rPr>
              <w:t>Cause illicite ou malveillante soupçonnée ?</w:t>
            </w:r>
          </w:p>
        </w:tc>
        <w:tc>
          <w:tcPr>
            <w:tcW w:type="dxa" w:w="5953"/>
          </w:tcPr>
          <w:p>
            <w:r>
              <w:rPr>
                <w:i/>
                <w:color w:val="6B7C85"/>
                <w:sz w:val="18"/>
              </w:rPr>
              <w:t>oui / non / inconnu — avec une ligne de justification</w:t>
            </w:r>
          </w:p>
        </w:tc>
      </w:tr>
      <w:tr>
        <w:tc>
          <w:tcPr>
            <w:tcW w:type="dxa" w:w="3685"/>
          </w:tcPr>
          <w:p>
            <w:r>
              <w:rPr>
                <w:b/>
                <w:color w:val="0A2733"/>
                <w:sz w:val="19"/>
              </w:rPr>
              <w:t>L'incident pourrait-il avoir un impact transfrontière ?</w:t>
            </w:r>
          </w:p>
        </w:tc>
        <w:tc>
          <w:tcPr>
            <w:tcW w:type="dxa" w:w="5953"/>
          </w:tcPr>
          <w:p>
            <w:r>
              <w:rPr>
                <w:i/>
                <w:color w:val="6B7C85"/>
                <w:sz w:val="18"/>
              </w:rPr>
              <w:t>oui / non / inconnu — nommez les États membres potentiellement affectés s'ils sont connus</w:t>
            </w:r>
          </w:p>
        </w:tc>
      </w:tr>
    </w:tbl>
    <w:p>
      <w:r>
        <w:rPr>
          <w:b/>
          <w:color w:val="0A2733"/>
          <w:sz w:val="26"/>
        </w:rPr>
        <w:t>4. Facultatif à ce stade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685"/>
          </w:tcPr>
          <w:p>
            <w:r>
              <w:rPr>
                <w:b/>
                <w:color w:val="0A2733"/>
                <w:sz w:val="19"/>
              </w:rPr>
              <w:t>Assistance demandée ?</w:t>
            </w:r>
          </w:p>
        </w:tc>
        <w:tc>
          <w:tcPr>
            <w:tcW w:type="dxa" w:w="5953"/>
          </w:tcPr>
          <w:p>
            <w:r>
              <w:rPr>
                <w:i/>
                <w:color w:val="6B7C85"/>
                <w:sz w:val="18"/>
              </w:rPr>
              <w:t>les entités peuvent demander l'appui ou les conseils du CSIRT</w:t>
            </w:r>
          </w:p>
        </w:tc>
      </w:tr>
      <w:tr>
        <w:tc>
          <w:tcPr>
            <w:tcW w:type="dxa" w:w="3685"/>
          </w:tcPr>
          <w:p>
            <w:r>
              <w:rPr>
                <w:b/>
                <w:color w:val="0A2733"/>
                <w:sz w:val="19"/>
              </w:rPr>
              <w:t>En cours / contenu ?</w:t>
            </w:r>
          </w:p>
        </w:tc>
        <w:tc>
          <w:tcPr>
            <w:tcW w:type="dxa" w:w="5953"/>
          </w:tcPr>
          <w:p>
            <w:r>
              <w:rPr>
                <w:i/>
                <w:color w:val="6B7C85"/>
                <w:sz w:val="18"/>
              </w:rPr>
            </w:r>
          </w:p>
        </w:tc>
      </w:tr>
    </w:tbl>
    <w:p>
      <w:r>
        <w:br w:type="page"/>
      </w:r>
    </w:p>
    <w:p>
      <w:r>
        <w:rPr>
          <w:b/>
          <w:color w:val="0A2733"/>
          <w:sz w:val="34"/>
        </w:rPr>
        <w:t>Formulaire 2 — Notification d'incident (sous 72 heures)</w:t>
      </w:r>
    </w:p>
    <w:p>
      <w:r>
        <w:rPr>
          <w:i w:val="0"/>
        </w:rPr>
        <w:t>Article 23(4)(b) : à soumettre sans retard injustifié et en tout état de cause dans les 72 heures après la prise de connaissance. Cette notification met à jour l'alerte précoce et ajoute une évaluation initiale. Pour les prestataires de services de confiance, le droit national peut exiger cette notification sous 24 heures.</w:t>
      </w:r>
    </w:p>
    <w:p>
      <w:r>
        <w:rPr>
          <w:b/>
          <w:color w:val="0A2733"/>
          <w:sz w:val="26"/>
        </w:rPr>
        <w:t>1. Référence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685"/>
          </w:tcPr>
          <w:p>
            <w:r>
              <w:rPr>
                <w:b/>
                <w:color w:val="0A2733"/>
                <w:sz w:val="19"/>
              </w:rPr>
              <w:t>Identifiant interne / référence de l'alerte précoce</w:t>
            </w:r>
          </w:p>
        </w:tc>
        <w:tc>
          <w:tcPr>
            <w:tcW w:type="dxa" w:w="5953"/>
          </w:tcPr>
          <w:p>
            <w:r>
              <w:rPr>
                <w:i/>
                <w:color w:val="6B7C85"/>
                <w:sz w:val="18"/>
              </w:rPr>
              <w:t>numéro de référence attribué par l'autorité au formulaire 1</w:t>
            </w:r>
          </w:p>
        </w:tc>
      </w:tr>
      <w:tr>
        <w:tc>
          <w:tcPr>
            <w:tcW w:type="dxa" w:w="3685"/>
          </w:tcPr>
          <w:p>
            <w:r>
              <w:rPr>
                <w:b/>
                <w:color w:val="0A2733"/>
                <w:sz w:val="19"/>
              </w:rPr>
              <w:t>Changements depuis l'alerte précoce</w:t>
            </w:r>
          </w:p>
        </w:tc>
        <w:tc>
          <w:tcPr>
            <w:tcW w:type="dxa" w:w="5953"/>
          </w:tcPr>
          <w:p>
            <w:r>
              <w:rPr>
                <w:i/>
                <w:color w:val="6B7C85"/>
                <w:sz w:val="18"/>
              </w:rPr>
              <w:t>résumé de ce qui est nouveau ou corrigé</w:t>
            </w:r>
          </w:p>
        </w:tc>
      </w:tr>
    </w:tbl>
    <w:p>
      <w:r>
        <w:rPr>
          <w:b/>
          <w:color w:val="0A2733"/>
          <w:sz w:val="26"/>
        </w:rPr>
        <w:t>2. Évaluation initiale — art. 23(4)(b)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685"/>
          </w:tcPr>
          <w:p>
            <w:r>
              <w:rPr>
                <w:b/>
                <w:color w:val="0A2733"/>
                <w:sz w:val="19"/>
              </w:rPr>
              <w:t>Évaluation de la gravité</w:t>
            </w:r>
          </w:p>
        </w:tc>
        <w:tc>
          <w:tcPr>
            <w:tcW w:type="dxa" w:w="5953"/>
          </w:tcPr>
          <w:p>
            <w:r>
              <w:rPr>
                <w:i/>
                <w:color w:val="6B7C85"/>
                <w:sz w:val="18"/>
              </w:rPr>
              <w:t>étendue de la perturbation, utilisateurs/destinataires affectés, durée à ce stade</w:t>
            </w:r>
          </w:p>
        </w:tc>
      </w:tr>
      <w:tr>
        <w:tc>
          <w:tcPr>
            <w:tcW w:type="dxa" w:w="3685"/>
          </w:tcPr>
          <w:p>
            <w:r>
              <w:rPr>
                <w:b/>
                <w:color w:val="0A2733"/>
                <w:sz w:val="19"/>
              </w:rPr>
              <w:t>Évaluation de l'impact</w:t>
            </w:r>
          </w:p>
        </w:tc>
        <w:tc>
          <w:tcPr>
            <w:tcW w:type="dxa" w:w="5953"/>
          </w:tcPr>
          <w:p>
            <w:r>
              <w:rPr>
                <w:i/>
                <w:color w:val="6B7C85"/>
                <w:sz w:val="18"/>
              </w:rPr>
              <w:t>opérationnel, financier (estimation), effets sur la confidentialité, l'intégrité et la disponibilité des données</w:t>
            </w:r>
          </w:p>
        </w:tc>
      </w:tr>
      <w:tr>
        <w:tc>
          <w:tcPr>
            <w:tcW w:type="dxa" w:w="3685"/>
          </w:tcPr>
          <w:p>
            <w:r>
              <w:rPr>
                <w:b/>
                <w:color w:val="0A2733"/>
                <w:sz w:val="19"/>
              </w:rPr>
              <w:t>Indicateurs de compromission (si disponibles)</w:t>
            </w:r>
          </w:p>
        </w:tc>
        <w:tc>
          <w:tcPr>
            <w:tcW w:type="dxa" w:w="5953"/>
          </w:tcPr>
          <w:p>
            <w:r>
              <w:rPr>
                <w:i/>
                <w:color w:val="6B7C85"/>
                <w:sz w:val="18"/>
              </w:rPr>
              <w:t>IoC : hachages, adresses IP, domaines, TTP — joignez un fichier structuré si la liste est longue</w:t>
            </w:r>
          </w:p>
        </w:tc>
      </w:tr>
      <w:tr>
        <w:tc>
          <w:tcPr>
            <w:tcW w:type="dxa" w:w="3685"/>
          </w:tcPr>
          <w:p>
            <w:r>
              <w:rPr>
                <w:b/>
                <w:color w:val="0A2733"/>
                <w:sz w:val="19"/>
              </w:rPr>
              <w:t>Critères d'importance remplis</w:t>
            </w:r>
          </w:p>
        </w:tc>
        <w:tc>
          <w:tcPr>
            <w:tcW w:type="dxa" w:w="5953"/>
          </w:tcPr>
          <w:p>
            <w:r>
              <w:rPr>
                <w:i/>
                <w:color w:val="6B7C85"/>
                <w:sz w:val="18"/>
              </w:rPr>
              <w:t>volets de l'art. 23(3) et, le cas échéant, critère du CIR (UE) 2024/2690 (p. ex. perte financière directe supérieure à 500 000 EUR ou à 5 % du chiffre d'affaires annuel, le montant le plus bas étant retenu)</w:t>
            </w:r>
          </w:p>
        </w:tc>
      </w:tr>
    </w:tbl>
    <w:p>
      <w:r>
        <w:rPr>
          <w:b/>
          <w:color w:val="0A2733"/>
          <w:sz w:val="26"/>
        </w:rPr>
        <w:t>3. État de la réponse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685"/>
          </w:tcPr>
          <w:p>
            <w:r>
              <w:rPr>
                <w:b/>
                <w:color w:val="0A2733"/>
                <w:sz w:val="19"/>
              </w:rPr>
              <w:t>Mesures de confinement / d'atténuation prises</w:t>
            </w:r>
          </w:p>
        </w:tc>
        <w:tc>
          <w:tcPr>
            <w:tcW w:type="dxa" w:w="5953"/>
          </w:tcPr>
          <w:p>
            <w:r>
              <w:rPr>
                <w:i/>
                <w:color w:val="6B7C85"/>
                <w:sz w:val="18"/>
              </w:rPr>
            </w:r>
          </w:p>
        </w:tc>
      </w:tr>
      <w:tr>
        <w:tc>
          <w:tcPr>
            <w:tcW w:type="dxa" w:w="3685"/>
          </w:tcPr>
          <w:p>
            <w:r>
              <w:rPr>
                <w:b/>
                <w:color w:val="0A2733"/>
                <w:sz w:val="19"/>
              </w:rPr>
              <w:t>Mise à jour transfrontière</w:t>
            </w:r>
          </w:p>
        </w:tc>
        <w:tc>
          <w:tcPr>
            <w:tcW w:type="dxa" w:w="5953"/>
          </w:tcPr>
          <w:p>
            <w:r>
              <w:rPr>
                <w:i/>
                <w:color w:val="6B7C85"/>
                <w:sz w:val="18"/>
              </w:rPr>
              <w:t>États membres affectés / parties notifiées</w:t>
            </w:r>
          </w:p>
        </w:tc>
      </w:tr>
      <w:tr>
        <w:tc>
          <w:tcPr>
            <w:tcW w:type="dxa" w:w="3685"/>
          </w:tcPr>
          <w:p>
            <w:r>
              <w:rPr>
                <w:b/>
                <w:color w:val="0A2733"/>
                <w:sz w:val="19"/>
              </w:rPr>
              <w:t>Communication aux destinataires du service</w:t>
            </w:r>
          </w:p>
        </w:tc>
        <w:tc>
          <w:tcPr>
            <w:tcW w:type="dxa" w:w="5953"/>
          </w:tcPr>
          <w:p>
            <w:r>
              <w:rPr>
                <w:i/>
                <w:color w:val="6B7C85"/>
                <w:sz w:val="18"/>
              </w:rPr>
              <w:t>indiquer si les destinataires ont été informés de l'incident ou des mesures qu'ils peuvent prendre (art. 23(1)–(2)) ; noter toute injonction de l'autorité d'informer le public</w:t>
            </w:r>
          </w:p>
        </w:tc>
      </w:tr>
    </w:tbl>
    <w:p>
      <w:r>
        <w:br w:type="page"/>
      </w:r>
    </w:p>
    <w:p>
      <w:r>
        <w:rPr>
          <w:b/>
          <w:color w:val="0A2733"/>
          <w:sz w:val="34"/>
        </w:rPr>
        <w:t>Formulaire 3 — Rapport intermédiaire / d'avancement (sur demande, ou à un mois si l'incident est en cours)</w:t>
      </w:r>
    </w:p>
    <w:p>
      <w:r>
        <w:rPr>
          <w:i w:val="0"/>
        </w:rPr>
        <w:t>Article 23(4)(c) : un CSIRT ou une autorité compétente peut demander un rapport intermédiaire présentant les mises à jour pertinentes. Article 23(4)(e) : si l'incident est toujours en cours à l'échéance du rapport final, soumettez un rapport d'avancement à la place, puis le rapport final dans un délai d'un mois après le traitement complet de l'incident.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685"/>
          </w:tcPr>
          <w:p>
            <w:r>
              <w:rPr>
                <w:b/>
                <w:color w:val="0A2733"/>
                <w:sz w:val="19"/>
              </w:rPr>
              <w:t>Référence</w:t>
            </w:r>
          </w:p>
        </w:tc>
        <w:tc>
          <w:tcPr>
            <w:tcW w:type="dxa" w:w="5953"/>
          </w:tcPr>
          <w:p>
            <w:r>
              <w:rPr>
                <w:i/>
                <w:color w:val="6B7C85"/>
                <w:sz w:val="18"/>
              </w:rPr>
              <w:t>identifiant de l'incident + références des rapports antérieurs</w:t>
            </w:r>
          </w:p>
        </w:tc>
      </w:tr>
      <w:tr>
        <w:tc>
          <w:tcPr>
            <w:tcW w:type="dxa" w:w="3685"/>
          </w:tcPr>
          <w:p>
            <w:r>
              <w:rPr>
                <w:b/>
                <w:color w:val="0A2733"/>
                <w:sz w:val="19"/>
              </w:rPr>
              <w:t>Demandé par / déclencheur</w:t>
            </w:r>
          </w:p>
        </w:tc>
        <w:tc>
          <w:tcPr>
            <w:tcW w:type="dxa" w:w="5953"/>
          </w:tcPr>
          <w:p>
            <w:r>
              <w:rPr>
                <w:i/>
                <w:color w:val="6B7C85"/>
                <w:sz w:val="18"/>
              </w:rPr>
              <w:t>demande de l'autorité, ou échéance d'un mois avec incident toujours en cours</w:t>
            </w:r>
          </w:p>
        </w:tc>
      </w:tr>
      <w:tr>
        <w:tc>
          <w:tcPr>
            <w:tcW w:type="dxa" w:w="3685"/>
          </w:tcPr>
          <w:p>
            <w:r>
              <w:rPr>
                <w:b/>
                <w:color w:val="0A2733"/>
                <w:sz w:val="19"/>
              </w:rPr>
              <w:t>Mise à jour du statut</w:t>
            </w:r>
          </w:p>
        </w:tc>
        <w:tc>
          <w:tcPr>
            <w:tcW w:type="dxa" w:w="5953"/>
          </w:tcPr>
          <w:p>
            <w:r>
              <w:rPr>
                <w:i/>
                <w:color w:val="6B7C85"/>
                <w:sz w:val="18"/>
              </w:rPr>
              <w:t>état opérationnel actuel ; services rétablis / dégradés / interrompus</w:t>
            </w:r>
          </w:p>
        </w:tc>
      </w:tr>
      <w:tr>
        <w:tc>
          <w:tcPr>
            <w:tcW w:type="dxa" w:w="3685"/>
          </w:tcPr>
          <w:p>
            <w:r>
              <w:rPr>
                <w:b/>
                <w:color w:val="0A2733"/>
                <w:sz w:val="19"/>
              </w:rPr>
              <w:t>Chiffres d'impact actualisés</w:t>
            </w:r>
          </w:p>
        </w:tc>
        <w:tc>
          <w:tcPr>
            <w:tcW w:type="dxa" w:w="5953"/>
          </w:tcPr>
          <w:p>
            <w:r>
              <w:rPr>
                <w:i/>
                <w:color w:val="6B7C85"/>
                <w:sz w:val="18"/>
              </w:rPr>
              <w:t>utilisateurs affectés, indisponibilité, estimation financière</w:t>
            </w:r>
          </w:p>
        </w:tc>
      </w:tr>
      <w:tr>
        <w:tc>
          <w:tcPr>
            <w:tcW w:type="dxa" w:w="3685"/>
          </w:tcPr>
          <w:p>
            <w:r>
              <w:rPr>
                <w:b/>
                <w:color w:val="0A2733"/>
                <w:sz w:val="19"/>
              </w:rPr>
              <w:t>Nouveaux constats</w:t>
            </w:r>
          </w:p>
        </w:tc>
        <w:tc>
          <w:tcPr>
            <w:tcW w:type="dxa" w:w="5953"/>
          </w:tcPr>
          <w:p>
            <w:r>
              <w:rPr>
                <w:i/>
                <w:color w:val="6B7C85"/>
                <w:sz w:val="18"/>
              </w:rPr>
              <w:t>avancement sur la cause racine, nouveaux IoC, évolutions du périmètre</w:t>
            </w:r>
          </w:p>
        </w:tc>
      </w:tr>
      <w:tr>
        <w:tc>
          <w:tcPr>
            <w:tcW w:type="dxa" w:w="3685"/>
          </w:tcPr>
          <w:p>
            <w:r>
              <w:rPr>
                <w:b/>
                <w:color w:val="0A2733"/>
                <w:sz w:val="19"/>
              </w:rPr>
              <w:t>Prochaines étapes et calendrier prévu</w:t>
            </w:r>
          </w:p>
        </w:tc>
        <w:tc>
          <w:tcPr>
            <w:tcW w:type="dxa" w:w="5953"/>
          </w:tcPr>
          <w:p>
            <w:r>
              <w:rPr>
                <w:i/>
                <w:color w:val="6B7C85"/>
                <w:sz w:val="18"/>
              </w:rPr>
            </w:r>
          </w:p>
        </w:tc>
      </w:tr>
    </w:tbl>
    <w:p>
      <w:r>
        <w:br w:type="page"/>
      </w:r>
    </w:p>
    <w:p>
      <w:r>
        <w:rPr>
          <w:b/>
          <w:color w:val="0A2733"/>
          <w:sz w:val="34"/>
        </w:rPr>
        <w:t>Formulaire 4 — Rapport final (dans le mois suivant la notification à 72 heures)</w:t>
      </w:r>
    </w:p>
    <w:p>
      <w:r>
        <w:rPr>
          <w:i w:val="0"/>
        </w:rPr>
        <w:t>Article 23(4)(d) : à soumettre au plus tard un mois après la notification d'incident (formulaire 2). Les quatre éléments de contenu ci-dessous sont tous obligatoires.</w:t>
      </w:r>
    </w:p>
    <w:p>
      <w:r>
        <w:rPr>
          <w:b/>
          <w:color w:val="0A2733"/>
          <w:sz w:val="26"/>
        </w:rPr>
        <w:t>1. Description détaillée — art. 23(4)(d)(i)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685"/>
          </w:tcPr>
          <w:p>
            <w:r>
              <w:rPr>
                <w:b/>
                <w:color w:val="0A2733"/>
                <w:sz w:val="19"/>
              </w:rPr>
              <w:t>Récit de l'incident</w:t>
            </w:r>
          </w:p>
        </w:tc>
        <w:tc>
          <w:tcPr>
            <w:tcW w:type="dxa" w:w="5953"/>
          </w:tcPr>
          <w:p>
            <w:r>
              <w:rPr>
                <w:i/>
                <w:color w:val="6B7C85"/>
                <w:sz w:val="18"/>
              </w:rPr>
              <w:t>chronologie, de la compromission initiale à la résolution</w:t>
            </w:r>
          </w:p>
        </w:tc>
      </w:tr>
      <w:tr>
        <w:tc>
          <w:tcPr>
            <w:tcW w:type="dxa" w:w="3685"/>
          </w:tcPr>
          <w:p>
            <w:r>
              <w:rPr>
                <w:b/>
                <w:color w:val="0A2733"/>
                <w:sz w:val="19"/>
              </w:rPr>
              <w:t>Gravité et impact</w:t>
            </w:r>
          </w:p>
        </w:tc>
        <w:tc>
          <w:tcPr>
            <w:tcW w:type="dxa" w:w="5953"/>
          </w:tcPr>
          <w:p>
            <w:r>
              <w:rPr>
                <w:i/>
                <w:color w:val="6B7C85"/>
                <w:sz w:val="18"/>
              </w:rPr>
              <w:t>chiffres définitifs : durée, utilisateurs/destinataires affectés, données affectées, perte financière</w:t>
            </w:r>
          </w:p>
        </w:tc>
      </w:tr>
    </w:tbl>
    <w:p>
      <w:r>
        <w:rPr>
          <w:b/>
          <w:color w:val="0A2733"/>
          <w:sz w:val="26"/>
        </w:rPr>
        <w:t>2. Menace et cause racine — art. 23(4)(d)(ii)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685"/>
          </w:tcPr>
          <w:p>
            <w:r>
              <w:rPr>
                <w:b/>
                <w:color w:val="0A2733"/>
                <w:sz w:val="19"/>
              </w:rPr>
              <w:t>Type de menace</w:t>
            </w:r>
          </w:p>
        </w:tc>
        <w:tc>
          <w:tcPr>
            <w:tcW w:type="dxa" w:w="5953"/>
          </w:tcPr>
          <w:p>
            <w:r>
              <w:rPr>
                <w:i/>
                <w:color w:val="6B7C85"/>
                <w:sz w:val="18"/>
              </w:rPr>
              <w:t>p. ex. rançongiciel, compromission de la chaîne d'approvisionnement, DDoS, erreur de configuration</w:t>
            </w:r>
          </w:p>
        </w:tc>
      </w:tr>
      <w:tr>
        <w:tc>
          <w:tcPr>
            <w:tcW w:type="dxa" w:w="3685"/>
          </w:tcPr>
          <w:p>
            <w:r>
              <w:rPr>
                <w:b/>
                <w:color w:val="0A2733"/>
                <w:sz w:val="19"/>
              </w:rPr>
              <w:t>Cause racine</w:t>
            </w:r>
          </w:p>
        </w:tc>
        <w:tc>
          <w:tcPr>
            <w:tcW w:type="dxa" w:w="5953"/>
          </w:tcPr>
          <w:p>
            <w:r>
              <w:rPr>
                <w:i/>
                <w:color w:val="6B7C85"/>
                <w:sz w:val="18"/>
              </w:rPr>
              <w:t>la cause déclenchante probable, avec les éléments à l'appui</w:t>
            </w:r>
          </w:p>
        </w:tc>
      </w:tr>
    </w:tbl>
    <w:p>
      <w:r>
        <w:rPr>
          <w:b/>
          <w:color w:val="0A2733"/>
          <w:sz w:val="26"/>
        </w:rPr>
        <w:t>3. Atténuation — art. 23(4)(d)(iii)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685"/>
          </w:tcPr>
          <w:p>
            <w:r>
              <w:rPr>
                <w:b/>
                <w:color w:val="0A2733"/>
                <w:sz w:val="19"/>
              </w:rPr>
              <w:t>Mesures appliquées</w:t>
            </w:r>
          </w:p>
        </w:tc>
        <w:tc>
          <w:tcPr>
            <w:tcW w:type="dxa" w:w="5953"/>
          </w:tcPr>
          <w:p>
            <w:r>
              <w:rPr>
                <w:i/>
                <w:color w:val="6B7C85"/>
                <w:sz w:val="18"/>
              </w:rPr>
              <w:t>remédiation achevée</w:t>
            </w:r>
          </w:p>
        </w:tc>
      </w:tr>
      <w:tr>
        <w:tc>
          <w:tcPr>
            <w:tcW w:type="dxa" w:w="3685"/>
          </w:tcPr>
          <w:p>
            <w:r>
              <w:rPr>
                <w:b/>
                <w:color w:val="0A2733"/>
                <w:sz w:val="19"/>
              </w:rPr>
              <w:t>Mesures en cours</w:t>
            </w:r>
          </w:p>
        </w:tc>
        <w:tc>
          <w:tcPr>
            <w:tcW w:type="dxa" w:w="5953"/>
          </w:tcPr>
          <w:p>
            <w:r>
              <w:rPr>
                <w:i/>
                <w:color w:val="6B7C85"/>
                <w:sz w:val="18"/>
              </w:rPr>
              <w:t>avec responsables et échéances</w:t>
            </w:r>
          </w:p>
        </w:tc>
      </w:tr>
    </w:tbl>
    <w:p>
      <w:r>
        <w:rPr>
          <w:b/>
          <w:color w:val="0A2733"/>
          <w:sz w:val="26"/>
        </w:rPr>
        <w:t>4. Impact transfrontière — art. 23(4)(d)(iv)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685"/>
          </w:tcPr>
          <w:p>
            <w:r>
              <w:rPr>
                <w:b/>
                <w:color w:val="0A2733"/>
                <w:sz w:val="19"/>
              </w:rPr>
              <w:t>Effets transfrontières, le cas échéant</w:t>
            </w:r>
          </w:p>
        </w:tc>
        <w:tc>
          <w:tcPr>
            <w:tcW w:type="dxa" w:w="5953"/>
          </w:tcPr>
          <w:p>
            <w:r>
              <w:rPr>
                <w:i/>
                <w:color w:val="6B7C85"/>
                <w:sz w:val="18"/>
              </w:rPr>
              <w:t>États membres et catégories d'entités affectés</w:t>
            </w:r>
          </w:p>
        </w:tc>
      </w:tr>
    </w:tbl>
    <w:p>
      <w:r>
        <w:rPr>
          <w:b/>
          <w:color w:val="0A2733"/>
          <w:sz w:val="26"/>
        </w:rPr>
        <w:t>5. Retour d'expérience (recommandé)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685"/>
          </w:tcPr>
          <w:p>
            <w:r>
              <w:rPr>
                <w:b/>
                <w:color w:val="0A2733"/>
                <w:sz w:val="19"/>
              </w:rPr>
              <w:t>Changements préventifs</w:t>
            </w:r>
          </w:p>
        </w:tc>
        <w:tc>
          <w:tcPr>
            <w:tcW w:type="dxa" w:w="5953"/>
          </w:tcPr>
          <w:p>
            <w:r>
              <w:rPr>
                <w:i/>
                <w:color w:val="6B7C85"/>
                <w:sz w:val="18"/>
              </w:rPr>
              <w:t>évolutions des contrôles alimentant vos mesures de gestion des risques (art. 21) et votre SMSI</w:t>
            </w:r>
          </w:p>
        </w:tc>
      </w:tr>
      <w:tr>
        <w:tc>
          <w:tcPr>
            <w:tcW w:type="dxa" w:w="3685"/>
          </w:tcPr>
          <w:p>
            <w:r>
              <w:rPr>
                <w:b/>
                <w:color w:val="0A2733"/>
                <w:sz w:val="19"/>
              </w:rPr>
              <w:t>Revue du processus de détection/signalement</w:t>
            </w:r>
          </w:p>
        </w:tc>
        <w:tc>
          <w:tcPr>
            <w:tcW w:type="dxa" w:w="5953"/>
          </w:tcPr>
          <w:p>
            <w:r>
              <w:rPr>
                <w:i/>
                <w:color w:val="6B7C85"/>
                <w:sz w:val="18"/>
              </w:rPr>
              <w:t>les délais de 24 h / 72 h ont-ils été tenus ; que corriger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A2B33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